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INFORMACJA DOTYCZĄCA PRZETWARZANIA DANYCH OSOBOWYCH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informujemy – zgodnie z art. 13 ust 1 i ust. 2 Rozporządzenia Parlamentu Europejskiego i Rady (UE) 2016/679 z dnia 27.04.2016r. w sprawie ochrony osobowych i w sprawie swobodnego przepływu takich danych oraz uchylenia dyrektywy 95/6/WE (ogólne rozporządzenie o ochronie danych) ( Dz. Urz. UE L z 04.05.2016 r, Nr 119, s. 1) zwanego dalej „Rozporządzeniem ogólnym” iż :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I. ADMINISTRATOR DANYCH</w:t>
      </w:r>
    </w:p>
    <w:p w:rsidR="008565B2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 xml:space="preserve">Administratorem Pani/Pana danych osobowych jest </w:t>
      </w:r>
      <w:r w:rsidR="008565B2">
        <w:rPr>
          <w:rFonts w:ascii="Helvetica" w:hAnsi="Helvetica" w:cs="Helvetica"/>
          <w:color w:val="1F3747"/>
        </w:rPr>
        <w:t>Centrum Kultury w Sułoszowej z siedzibą w miejscowości Sułoszowa, ul. Szkolna 5.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II. INSPEKTOR OCHRONY DANYCH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 xml:space="preserve">Administrator wyznaczył Inspektora Ochrony Danych z którym można się kontaktować pod adresem: </w:t>
      </w:r>
      <w:r w:rsidR="008565B2" w:rsidRPr="008565B2">
        <w:rPr>
          <w:rFonts w:ascii="Helvetica" w:hAnsi="Helvetica" w:cs="Helvetica"/>
          <w:color w:val="1F3747"/>
        </w:rPr>
        <w:t>iodo.ckgbpsuloszowa@op.pl w każdej sprawie dotyczącej przetwarzania Pani/Pana danych osobowych.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III. PODSTAWA PRAWNA I CELE PRZETWARZANIA DANYCH OSOBOWYCH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będą wykorzystywane w celu realizacji procesu rekrutacji:</w:t>
      </w:r>
      <w:r>
        <w:rPr>
          <w:rFonts w:ascii="Helvetica" w:hAnsi="Helvetica" w:cs="Helvetica"/>
          <w:color w:val="1F3747"/>
        </w:rPr>
        <w:br/>
        <w:t>1) W zakresie: imię i nazwisko, imiona rodziców, data urodzenia, miejsce zamieszkana, wykształcenie, przebieg dotychczasowego zatrudnienia – w celu realizacji procesu rekrutacji na podstawie art. 22 (1) § 1 Kodeksu pracy w związku z art. 6 ust. 1 lit c Rozporządzenia ogólnego – w ramach obowiązku prawnego ciążącego na Administratorze.</w:t>
      </w:r>
      <w:r>
        <w:rPr>
          <w:rFonts w:ascii="Helvetica" w:hAnsi="Helvetica" w:cs="Helvetica"/>
          <w:color w:val="1F3747"/>
        </w:rPr>
        <w:br/>
        <w:t>Jeżeli wyrazi Pani/Pan dobrowolną zgodę zawartą w formularzu aplikacyjnym Pani/Pana dane osobowe będą przetwarzane również:</w:t>
      </w:r>
      <w:r>
        <w:rPr>
          <w:rFonts w:ascii="Helvetica" w:hAnsi="Helvetica" w:cs="Helvetica"/>
          <w:color w:val="1F3747"/>
        </w:rPr>
        <w:br/>
        <w:t>2) W zakresie wizerunku i w zakresie dodatkowych danych (poza wskazanymi w pkt 3 lit. a powyżej), w przypadku podania w CV tych dodatkowych danych lub zamieszczenia wizerunku – art. 6 ust. 1 lit. a Rozporządzenia ogólnego,</w:t>
      </w:r>
      <w:r>
        <w:rPr>
          <w:rFonts w:ascii="Helvetica" w:hAnsi="Helvetica" w:cs="Helvetica"/>
          <w:color w:val="1F3747"/>
        </w:rPr>
        <w:br/>
        <w:t>3) W celu prowadzenia przyszłych rekrutacji – na podstawie art. 6 ust. 1 lit. a Rozporządzenia ogólnego.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IV. ODBIORCY DANYCH OSOBOWYCH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Odbiorcami Pani/Pana danych osobowych będą tylko podmioty uprawnione na podstawie przepisów prawa.</w:t>
      </w:r>
      <w:r>
        <w:rPr>
          <w:rFonts w:ascii="Helvetica" w:hAnsi="Helvetica" w:cs="Helvetica"/>
          <w:color w:val="1F3747"/>
        </w:rPr>
        <w:br/>
        <w:t>2. Państwa dane mogą być przekazywane podmiotom przetwarzającym dane osobowe na zlecenie Administratora np. dostawcom usług IT i innym podmiotom przetwarzającym dane w celu określonych przez Administratora – przy czym takie podmioty przetwarzają dane wyłącznie na podstawie umowy z Administratorem.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V. OKRES PRZECHOWYWANIA DANYCH OSOBOWYCH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lastRenderedPageBreak/>
        <w:t>Pani/Pana dane osobowe zbierane w celu realizacji procesu rekrutacji (pkt III.1 i III.2) powyżej będą przetwarzane przez okres realizacji procesu rekrutacji, natomiast dane przetwarzane w oparciu o zgodę na przyszłe rekrutacje będą przetwarzane przez okres nie dłuższy niż 24 miesiące lub do momentu wycofania zgody.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VI. INFORMACJE O WYMOGU/DOBROWOLNOŚCI PODANIA DANYCH ORAZ KONSEKWENCJI NIE PODANIA DANYCH OSOBOWYCH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Podanie przez Panią/Pana danych osobowych o których mowa w pkt III.1 jest dobrowolne, ale konieczne do wzięcia udziału w procesie rekrutacji. Podanie danych i wyrażenie zgód, o których mowa w pkt III.2 i III.3 jest dobrowolne.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VII. PRAWA OSÓB, KTÓRYCH DANE DOTYCZĄ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posiada Pani/Pan prawo do:</w:t>
      </w:r>
      <w:r>
        <w:rPr>
          <w:rFonts w:ascii="Helvetica" w:hAnsi="Helvetica" w:cs="Helvetica"/>
          <w:color w:val="1F3747"/>
        </w:rPr>
        <w:br/>
        <w:t>1) dostępu do treści swoich danych osobowych, czyli prawo do uzyskania potwierdzenia czy Administrator przetwarza dane oraz informacji dotyczących takiego przetwarzania,</w:t>
      </w:r>
      <w:r>
        <w:rPr>
          <w:rFonts w:ascii="Helvetica" w:hAnsi="Helvetica" w:cs="Helvetica"/>
          <w:color w:val="1F3747"/>
        </w:rPr>
        <w:br/>
        <w:t>2) prawo do sprostowania danych, jeżeli dane przetwarzane przez Administratora są nieprawidłowe lub niekompletne,</w:t>
      </w:r>
      <w:r>
        <w:rPr>
          <w:rFonts w:ascii="Helvetica" w:hAnsi="Helvetica" w:cs="Helvetica"/>
          <w:color w:val="1F3747"/>
        </w:rPr>
        <w:br/>
        <w:t>3) usunięcia lub ograniczenia przetwarzania danych osobowych – w sytuacji gdy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4) przenoszenia danych,</w:t>
      </w:r>
      <w:r>
        <w:rPr>
          <w:rFonts w:ascii="Helvetica" w:hAnsi="Helvetica" w:cs="Helvetica"/>
          <w:color w:val="1F3747"/>
        </w:rPr>
        <w:br/>
        <w:t>5) wniesienie sprzeciwu wobec przetwarzania danych na podstawie uzasadnionego interesu Administratora lub wobec przetwarzania w celu marketingu bezpośredniego,</w:t>
      </w:r>
      <w:r>
        <w:rPr>
          <w:rFonts w:ascii="Helvetica" w:hAnsi="Helvetica" w:cs="Helvetica"/>
          <w:color w:val="1F3747"/>
        </w:rPr>
        <w:br/>
        <w:t>6) cofnięcia zgody w dowolnym momencie bez wpływu na zgodność z prawem przetwarzania, którego dokonano na podstawie zgody przed jej cofnięciem – jeżeli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– w przypadkach i na warunkach określonych w Rozporządzeniu ogólnym. Prawa wymienione w pkt 1-6 powyżej można zrealizować poprzez kontakt z Inspektorem Ochrony Danych lub poprzez kontakt z Administratorem Danych.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VIII. PRAWO WNIESIENIA SKARGI DO ORGANU NADZORCZEGO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Posiada Pani/Pan prawo wniesienia skargi do Prezesa Urzędu Ochrony Danych Osobowych, gdy uzasadnione jest, że Pana/Pani dane osobowe przetwarzane są przez administratora niezgodnie z przepisami Rozporządzenia ogólnego.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IX. ZAUTOMATYZOWANE PODEJMOWANIE DECYZJI W TYM PROFILOWANIE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przetwarzane w sposób zautomatyzowany, w tym w formie profilowania.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X. PRZEKAZYWANIE DANYCH OSOBOWYCH DO PAŃSTWA TRZECIEGO LUB ORGANIZACJI MIĘDZYNARODOWEJ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lastRenderedPageBreak/>
        <w:t>Pani/Pana dane osobowe nie będą przekazywane do państwa trzeciego lub organizacji międzynarodowej.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XI. STOSOWANE ZABEZPIECZENIA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Administrator dokłada wszelkich starań, aby zapewnić wszelki</w:t>
      </w:r>
      <w:r w:rsidR="008565B2">
        <w:rPr>
          <w:rFonts w:ascii="Helvetica" w:hAnsi="Helvetica" w:cs="Helvetica"/>
          <w:color w:val="1F3747"/>
        </w:rPr>
        <w:t>e środki fizycznej, technicznej i</w:t>
      </w:r>
      <w:r>
        <w:rPr>
          <w:rFonts w:ascii="Helvetica" w:hAnsi="Helvetica" w:cs="Helvetica"/>
          <w:color w:val="1F3747"/>
        </w:rPr>
        <w:t xml:space="preserve"> organizacyjnej ochrony danych osobowych przed ich przypadkowym czy umyślnym zniszczeniem, przypadkową utratą, zmianą, nieuprawnionym ujawnieniem, wykorzystaniem czy dostępem, zgodnie z obowiązującymi przepisami, na podstawie zapisów funkcjonującego w firmie Systemu Zarządzania Bezpieczeństwem Danych Osobowych.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 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 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 </w:t>
      </w:r>
    </w:p>
    <w:p w:rsidR="00174034" w:rsidRDefault="00174034" w:rsidP="00174034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……………………………………………………………………………….</w:t>
      </w:r>
      <w:r>
        <w:rPr>
          <w:rFonts w:ascii="Helvetica" w:hAnsi="Helvetica" w:cs="Helvetica"/>
          <w:color w:val="1F3747"/>
        </w:rPr>
        <w:br/>
        <w:t xml:space="preserve">Miejscowość, data, </w:t>
      </w:r>
      <w:r w:rsidR="008565B2">
        <w:rPr>
          <w:rFonts w:ascii="Helvetica" w:hAnsi="Helvetica" w:cs="Helvetica"/>
          <w:color w:val="1F3747"/>
        </w:rPr>
        <w:t xml:space="preserve"> czytelny </w:t>
      </w:r>
      <w:bookmarkStart w:id="0" w:name="_GoBack"/>
      <w:bookmarkEnd w:id="0"/>
      <w:r>
        <w:rPr>
          <w:rFonts w:ascii="Helvetica" w:hAnsi="Helvetica" w:cs="Helvetica"/>
          <w:color w:val="1F3747"/>
        </w:rPr>
        <w:t>podpis</w:t>
      </w:r>
    </w:p>
    <w:p w:rsidR="0031622D" w:rsidRDefault="0031622D"/>
    <w:sectPr w:rsidR="0031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34"/>
    <w:rsid w:val="00174034"/>
    <w:rsid w:val="0031622D"/>
    <w:rsid w:val="008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CDD"/>
  <w15:chartTrackingRefBased/>
  <w15:docId w15:val="{48E0E7CC-B786-49F8-9486-80FA07EE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Mag BIel</cp:lastModifiedBy>
  <cp:revision>2</cp:revision>
  <dcterms:created xsi:type="dcterms:W3CDTF">2020-05-06T06:57:00Z</dcterms:created>
  <dcterms:modified xsi:type="dcterms:W3CDTF">2020-05-06T06:57:00Z</dcterms:modified>
</cp:coreProperties>
</file>